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CB323" w14:textId="77777777" w:rsidR="00CF53DB" w:rsidRDefault="00CF53DB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240" w:line="259" w:lineRule="auto"/>
        <w:jc w:val="center"/>
        <w:rPr>
          <w:rFonts w:ascii="Trebuchet MS" w:eastAsia="Trebuchet MS" w:hAnsi="Trebuchet MS" w:cs="Trebuchet MS"/>
          <w:b/>
          <w:color w:val="38761D"/>
          <w:sz w:val="44"/>
          <w:szCs w:val="44"/>
        </w:rPr>
      </w:pPr>
      <w:r>
        <w:rPr>
          <w:rFonts w:ascii="Trebuchet MS" w:eastAsia="Trebuchet MS" w:hAnsi="Trebuchet MS" w:cs="Trebuchet MS"/>
          <w:b/>
          <w:color w:val="38761D"/>
          <w:sz w:val="44"/>
          <w:szCs w:val="44"/>
        </w:rPr>
        <w:t xml:space="preserve">Refund Policy </w:t>
      </w:r>
    </w:p>
    <w:p w14:paraId="6AD25062" w14:textId="1A413B0E" w:rsidR="008E3484" w:rsidRDefault="00CF53DB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240" w:line="259" w:lineRule="auto"/>
        <w:jc w:val="center"/>
        <w:rPr>
          <w:rFonts w:ascii="Trebuchet MS" w:eastAsia="Trebuchet MS" w:hAnsi="Trebuchet MS" w:cs="Trebuchet MS"/>
          <w:b/>
          <w:color w:val="38761D"/>
          <w:sz w:val="44"/>
          <w:szCs w:val="44"/>
        </w:rPr>
      </w:pPr>
      <w:r>
        <w:rPr>
          <w:rFonts w:ascii="Trebuchet MS" w:eastAsia="Trebuchet MS" w:hAnsi="Trebuchet MS" w:cs="Trebuchet MS"/>
          <w:b/>
          <w:color w:val="38761D"/>
          <w:sz w:val="44"/>
          <w:szCs w:val="44"/>
        </w:rPr>
        <w:t xml:space="preserve">Extra-Curricular Activities </w:t>
      </w:r>
    </w:p>
    <w:p w14:paraId="2162A522" w14:textId="77777777" w:rsidR="008E3484" w:rsidRDefault="006828E1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40" w:after="240" w:line="259" w:lineRule="auto"/>
        <w:jc w:val="center"/>
        <w:rPr>
          <w:rFonts w:ascii="Trebuchet MS" w:eastAsia="Trebuchet MS" w:hAnsi="Trebuchet MS" w:cs="Trebuchet MS"/>
          <w:b/>
          <w:color w:val="38761D"/>
          <w:sz w:val="44"/>
          <w:szCs w:val="44"/>
        </w:rPr>
      </w:pPr>
      <w:r>
        <w:rPr>
          <w:rFonts w:ascii="Trebuchet MS" w:eastAsia="Trebuchet MS" w:hAnsi="Trebuchet MS" w:cs="Trebuchet MS"/>
          <w:b/>
          <w:color w:val="38761D"/>
          <w:sz w:val="44"/>
          <w:szCs w:val="44"/>
        </w:rPr>
        <w:t>Mitcham Primary School</w:t>
      </w:r>
    </w:p>
    <w:p w14:paraId="3AC1DA69" w14:textId="4C8D2D5E" w:rsidR="008E3484" w:rsidRDefault="006828E1">
      <w:pPr>
        <w:rPr>
          <w:rFonts w:ascii="Trebuchet MS" w:eastAsia="Trebuchet MS" w:hAnsi="Trebuchet MS" w:cs="Trebuchet MS"/>
          <w:b/>
          <w:color w:val="38761D"/>
          <w:sz w:val="26"/>
          <w:szCs w:val="26"/>
        </w:rPr>
      </w:pP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</w:rPr>
        <w:br/>
      </w:r>
      <w:r>
        <w:rPr>
          <w:rFonts w:ascii="Trebuchet MS" w:eastAsia="Trebuchet MS" w:hAnsi="Trebuchet MS" w:cs="Trebuchet MS"/>
          <w:b/>
          <w:color w:val="38761D"/>
          <w:sz w:val="26"/>
          <w:szCs w:val="26"/>
        </w:rPr>
        <w:t>PURPOSE</w:t>
      </w:r>
    </w:p>
    <w:p w14:paraId="39E4CC55" w14:textId="472A3988" w:rsidR="008E3484" w:rsidRDefault="006828E1">
      <w:pPr>
        <w:rPr>
          <w:rFonts w:ascii="Trebuchet MS" w:eastAsia="Trebuchet MS" w:hAnsi="Trebuchet MS" w:cs="Trebuchet MS"/>
          <w:b/>
          <w:color w:val="38761D"/>
          <w:sz w:val="26"/>
          <w:szCs w:val="26"/>
        </w:rPr>
      </w:pPr>
      <w:r>
        <w:rPr>
          <w:rFonts w:ascii="Georgia" w:eastAsia="Georgia" w:hAnsi="Georgia" w:cs="Georgia"/>
        </w:rPr>
        <w:br/>
      </w:r>
      <w:r w:rsidR="00CF53DB">
        <w:rPr>
          <w:rFonts w:ascii="Calibri" w:eastAsia="Calibri" w:hAnsi="Calibri" w:cs="Calibri"/>
          <w:sz w:val="22"/>
          <w:szCs w:val="22"/>
        </w:rPr>
        <w:t xml:space="preserve">The purpose of this policy is to outline the criteria that applies </w:t>
      </w:r>
      <w:r w:rsidR="00EB7141">
        <w:rPr>
          <w:rFonts w:ascii="Calibri" w:eastAsia="Calibri" w:hAnsi="Calibri" w:cs="Calibri"/>
          <w:sz w:val="22"/>
          <w:szCs w:val="22"/>
        </w:rPr>
        <w:t>to</w:t>
      </w:r>
      <w:r w:rsidR="00CF53DB">
        <w:rPr>
          <w:rFonts w:ascii="Calibri" w:eastAsia="Calibri" w:hAnsi="Calibri" w:cs="Calibri"/>
          <w:sz w:val="22"/>
          <w:szCs w:val="22"/>
        </w:rPr>
        <w:t xml:space="preserve"> refund requests for camps, activities, and excursions (extra-curricular activities that are provided on a user-pays basis)</w:t>
      </w:r>
      <w:r w:rsidR="002B03FF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</w:rPr>
        <w:br/>
      </w:r>
      <w:r>
        <w:rPr>
          <w:rFonts w:ascii="Trebuchet MS" w:eastAsia="Trebuchet MS" w:hAnsi="Trebuchet MS" w:cs="Trebuchet MS"/>
          <w:b/>
          <w:color w:val="38761D"/>
          <w:sz w:val="26"/>
          <w:szCs w:val="26"/>
        </w:rPr>
        <w:t>GUIDELINES</w:t>
      </w:r>
    </w:p>
    <w:p w14:paraId="08E95F42" w14:textId="237FA632" w:rsidR="00CF53DB" w:rsidRDefault="00CF53DB" w:rsidP="00CF53DB">
      <w:pPr>
        <w:pStyle w:val="Heading3"/>
        <w:rPr>
          <w:rFonts w:ascii="Calibri" w:eastAsia="Calibri" w:hAnsi="Calibri" w:cs="Calibri"/>
          <w:b w:val="0"/>
          <w:sz w:val="22"/>
          <w:szCs w:val="22"/>
        </w:rPr>
      </w:pPr>
      <w:r w:rsidRPr="00443016">
        <w:rPr>
          <w:rFonts w:ascii="Calibri" w:eastAsia="Calibri" w:hAnsi="Calibri" w:cs="Calibri"/>
          <w:b w:val="0"/>
          <w:sz w:val="22"/>
          <w:szCs w:val="22"/>
        </w:rPr>
        <w:t>Refunds will be provided where the school deems it is reasonable and fair to do so, taking into consideration whether a cost has been incurred, the Department’s Parent Payment Policy and Guidance, Financial Help for Families Policy</w:t>
      </w:r>
      <w:r>
        <w:rPr>
          <w:rFonts w:ascii="Calibri" w:eastAsia="Calibri" w:hAnsi="Calibri" w:cs="Calibri"/>
          <w:b w:val="0"/>
          <w:sz w:val="22"/>
          <w:szCs w:val="22"/>
        </w:rPr>
        <w:t>,</w:t>
      </w:r>
      <w:r w:rsidRPr="00443016">
        <w:rPr>
          <w:rFonts w:ascii="Calibri" w:eastAsia="Calibri" w:hAnsi="Calibri" w:cs="Calibri"/>
          <w:b w:val="0"/>
          <w:sz w:val="22"/>
          <w:szCs w:val="22"/>
        </w:rPr>
        <w:t xml:space="preserve"> and any other relevant information.</w:t>
      </w:r>
      <w:r w:rsidR="00D52D9E">
        <w:rPr>
          <w:rFonts w:ascii="Calibri" w:eastAsia="Calibri" w:hAnsi="Calibri" w:cs="Calibri"/>
          <w:b w:val="0"/>
          <w:sz w:val="22"/>
          <w:szCs w:val="22"/>
        </w:rPr>
        <w:t xml:space="preserve">  The school should not incur financial loss for extra-curricular activities that are provided on a user pays basis. </w:t>
      </w:r>
    </w:p>
    <w:p w14:paraId="197F98B8" w14:textId="3B106B8A" w:rsidR="008E3484" w:rsidRDefault="006828E1">
      <w:pPr>
        <w:rPr>
          <w:rFonts w:ascii="Trebuchet MS" w:eastAsia="Trebuchet MS" w:hAnsi="Trebuchet MS" w:cs="Trebuchet MS"/>
          <w:b/>
          <w:color w:val="38761D"/>
          <w:sz w:val="26"/>
          <w:szCs w:val="26"/>
        </w:rPr>
      </w:pPr>
      <w:r>
        <w:rPr>
          <w:rFonts w:ascii="Georgia" w:eastAsia="Georgia" w:hAnsi="Georgia" w:cs="Georgia"/>
        </w:rPr>
        <w:br/>
      </w:r>
      <w:r>
        <w:rPr>
          <w:rFonts w:ascii="Georgia" w:eastAsia="Georgia" w:hAnsi="Georgia" w:cs="Georgia"/>
        </w:rPr>
        <w:br/>
      </w:r>
      <w:r>
        <w:rPr>
          <w:rFonts w:ascii="Trebuchet MS" w:eastAsia="Trebuchet MS" w:hAnsi="Trebuchet MS" w:cs="Trebuchet MS"/>
          <w:b/>
          <w:color w:val="38761D"/>
          <w:sz w:val="26"/>
          <w:szCs w:val="26"/>
        </w:rPr>
        <w:t>IMPLEMENTATION</w:t>
      </w:r>
    </w:p>
    <w:p w14:paraId="690043E6" w14:textId="7032EB2A" w:rsidR="002B03FF" w:rsidRPr="002B03FF" w:rsidRDefault="002B03FF" w:rsidP="002B03FF">
      <w:pPr>
        <w:pStyle w:val="Heading3"/>
        <w:rPr>
          <w:rFonts w:ascii="Calibri" w:eastAsia="Calibri" w:hAnsi="Calibri" w:cs="Calibri"/>
          <w:b w:val="0"/>
          <w:sz w:val="22"/>
          <w:szCs w:val="22"/>
        </w:rPr>
      </w:pPr>
      <w:r w:rsidRPr="002B03FF">
        <w:rPr>
          <w:rFonts w:ascii="Calibri" w:eastAsia="Calibri" w:hAnsi="Calibri" w:cs="Calibri"/>
          <w:b w:val="0"/>
          <w:sz w:val="22"/>
          <w:szCs w:val="22"/>
        </w:rPr>
        <w:t>Cash refunds will not be issued for non-attendance of camps, excursions or activities or payment of curriculum contributions.</w:t>
      </w:r>
    </w:p>
    <w:p w14:paraId="4A39D0DB" w14:textId="77777777" w:rsidR="002B03FF" w:rsidRPr="002B03FF" w:rsidRDefault="002B03FF" w:rsidP="002B03FF">
      <w:pPr>
        <w:rPr>
          <w:rFonts w:ascii="Calibri" w:hAnsi="Calibri" w:cs="Calibri"/>
          <w:sz w:val="22"/>
          <w:szCs w:val="22"/>
        </w:rPr>
      </w:pPr>
      <w:r w:rsidRPr="002B03FF">
        <w:rPr>
          <w:rFonts w:ascii="Calibri" w:hAnsi="Calibri" w:cs="Calibri"/>
          <w:sz w:val="22"/>
          <w:szCs w:val="22"/>
        </w:rPr>
        <w:t>In the event of non-attendance due to illness, a credit note may be applied to the family school account at the principal’s discretion and can be used to offset future event charges assigned to the student account.</w:t>
      </w:r>
    </w:p>
    <w:p w14:paraId="305CCE6A" w14:textId="77777777" w:rsidR="002B03FF" w:rsidRDefault="002B03FF" w:rsidP="002B03FF">
      <w:pPr>
        <w:rPr>
          <w:rFonts w:ascii="Calibri" w:hAnsi="Calibri" w:cs="Calibri"/>
          <w:sz w:val="22"/>
          <w:szCs w:val="22"/>
        </w:rPr>
      </w:pPr>
    </w:p>
    <w:p w14:paraId="270E3687" w14:textId="1D786F91" w:rsidR="002B03FF" w:rsidRPr="002B03FF" w:rsidRDefault="002B03FF" w:rsidP="002B03FF">
      <w:pPr>
        <w:rPr>
          <w:rFonts w:ascii="Calibri" w:hAnsi="Calibri" w:cs="Calibri"/>
          <w:sz w:val="22"/>
          <w:szCs w:val="22"/>
        </w:rPr>
      </w:pPr>
      <w:r w:rsidRPr="002B03FF">
        <w:rPr>
          <w:rFonts w:ascii="Calibri" w:hAnsi="Calibri" w:cs="Calibri"/>
          <w:sz w:val="22"/>
          <w:szCs w:val="22"/>
        </w:rPr>
        <w:t>Where the school is charged for the provision of a program or service as a ‘bulk cost’ and not ‘per student’, no refund can be provided.  Where a ‘per student’ fee is charged to the school then a credit note to the family account can be provided upon request.</w:t>
      </w:r>
    </w:p>
    <w:p w14:paraId="670A3624" w14:textId="77777777" w:rsidR="002B03FF" w:rsidRDefault="002B03FF" w:rsidP="002B03FF">
      <w:pPr>
        <w:rPr>
          <w:rFonts w:ascii="Calibri" w:hAnsi="Calibri" w:cs="Calibri"/>
          <w:sz w:val="22"/>
          <w:szCs w:val="22"/>
        </w:rPr>
      </w:pPr>
    </w:p>
    <w:p w14:paraId="674EB221" w14:textId="73678FF2" w:rsidR="002B03FF" w:rsidRPr="002B03FF" w:rsidRDefault="002B03FF" w:rsidP="002B03FF">
      <w:pPr>
        <w:rPr>
          <w:rFonts w:ascii="Calibri" w:hAnsi="Calibri" w:cs="Calibri"/>
          <w:sz w:val="22"/>
          <w:szCs w:val="22"/>
        </w:rPr>
      </w:pPr>
      <w:r w:rsidRPr="002B03FF">
        <w:rPr>
          <w:rFonts w:ascii="Calibri" w:hAnsi="Calibri" w:cs="Calibri"/>
          <w:sz w:val="22"/>
          <w:szCs w:val="22"/>
        </w:rPr>
        <w:t>Where there is a combination of a ‘bulk charge’ and a ‘per student’ charge in an excursion, for example, a visit to the museum; buses are charged at a bulk cost and entry fee is per student.  In this instance, a full or partial credit to the family account for the entry fee only can be requested.</w:t>
      </w:r>
    </w:p>
    <w:p w14:paraId="51149B11" w14:textId="77777777" w:rsidR="002B03FF" w:rsidRPr="002B03FF" w:rsidRDefault="002B03FF" w:rsidP="002B03FF">
      <w:pPr>
        <w:rPr>
          <w:rFonts w:ascii="Calibri" w:hAnsi="Calibri" w:cs="Calibri"/>
          <w:sz w:val="22"/>
          <w:szCs w:val="22"/>
        </w:rPr>
      </w:pPr>
      <w:r w:rsidRPr="002B03FF">
        <w:rPr>
          <w:rFonts w:ascii="Calibri" w:hAnsi="Calibri" w:cs="Calibri"/>
          <w:sz w:val="22"/>
          <w:szCs w:val="22"/>
        </w:rPr>
        <w:t xml:space="preserve">Refunds will not be available where the school incurs a financial loss.   </w:t>
      </w:r>
    </w:p>
    <w:p w14:paraId="21AC21D7" w14:textId="1E8DB76A" w:rsidR="002B03FF" w:rsidRPr="002B03FF" w:rsidRDefault="002B03FF">
      <w:pPr>
        <w:rPr>
          <w:rFonts w:ascii="Trebuchet MS" w:eastAsia="Trebuchet MS" w:hAnsi="Trebuchet MS" w:cs="Trebuchet MS"/>
          <w:b/>
          <w:color w:val="38761D"/>
          <w:sz w:val="22"/>
          <w:szCs w:val="22"/>
        </w:rPr>
      </w:pPr>
    </w:p>
    <w:p w14:paraId="17E02F49" w14:textId="015EE62B" w:rsidR="008E3484" w:rsidRDefault="006828E1">
      <w:pPr>
        <w:rPr>
          <w:rFonts w:ascii="Trebuchet MS" w:eastAsia="Trebuchet MS" w:hAnsi="Trebuchet MS" w:cs="Trebuchet MS"/>
          <w:b/>
          <w:color w:val="38761D"/>
          <w:sz w:val="26"/>
          <w:szCs w:val="26"/>
        </w:rPr>
      </w:pPr>
      <w:r>
        <w:rPr>
          <w:rFonts w:ascii="Trebuchet MS" w:eastAsia="Trebuchet MS" w:hAnsi="Trebuchet MS" w:cs="Trebuchet MS"/>
          <w:b/>
          <w:color w:val="38761D"/>
          <w:sz w:val="26"/>
          <w:szCs w:val="26"/>
        </w:rPr>
        <w:t>RESOURCES</w:t>
      </w:r>
    </w:p>
    <w:p w14:paraId="0E82C2D6" w14:textId="09CD5373" w:rsidR="008E3484" w:rsidRDefault="006828E1">
      <w:pPr>
        <w:rPr>
          <w:rFonts w:ascii="Trebuchet MS" w:eastAsia="Trebuchet MS" w:hAnsi="Trebuchet MS" w:cs="Trebuchet MS"/>
          <w:b/>
          <w:smallCaps/>
          <w:color w:val="38761D"/>
          <w:sz w:val="26"/>
          <w:szCs w:val="26"/>
        </w:rPr>
      </w:pPr>
      <w:r>
        <w:rPr>
          <w:rFonts w:ascii="Georgia" w:eastAsia="Georgia" w:hAnsi="Georgia" w:cs="Georgia"/>
          <w:sz w:val="22"/>
          <w:szCs w:val="22"/>
        </w:rPr>
        <w:br/>
      </w:r>
      <w:r w:rsidR="002B03FF" w:rsidRPr="002B03FF">
        <w:rPr>
          <w:rFonts w:asciiTheme="majorHAnsi" w:eastAsia="Georgia" w:hAnsiTheme="majorHAnsi" w:cstheme="majorHAnsi"/>
          <w:sz w:val="22"/>
          <w:szCs w:val="22"/>
        </w:rPr>
        <w:t>Parent Payment Policy</w:t>
      </w:r>
      <w:r>
        <w:rPr>
          <w:rFonts w:ascii="Georgia" w:eastAsia="Georgia" w:hAnsi="Georgia" w:cs="Georgia"/>
          <w:sz w:val="22"/>
          <w:szCs w:val="22"/>
        </w:rPr>
        <w:br/>
      </w:r>
      <w:r>
        <w:rPr>
          <w:rFonts w:ascii="Georgia" w:eastAsia="Georgia" w:hAnsi="Georgia" w:cs="Georgia"/>
        </w:rPr>
        <w:br/>
      </w:r>
      <w:r>
        <w:rPr>
          <w:rFonts w:ascii="Trebuchet MS" w:eastAsia="Trebuchet MS" w:hAnsi="Trebuchet MS" w:cs="Trebuchet MS"/>
          <w:b/>
          <w:smallCaps/>
          <w:color w:val="38761D"/>
          <w:sz w:val="26"/>
          <w:szCs w:val="26"/>
        </w:rPr>
        <w:t>REVIEW CYCLE</w:t>
      </w:r>
    </w:p>
    <w:p w14:paraId="497951E0" w14:textId="77777777" w:rsidR="008E3484" w:rsidRDefault="008E3484">
      <w:pPr>
        <w:rPr>
          <w:rFonts w:ascii="Trebuchet MS" w:eastAsia="Trebuchet MS" w:hAnsi="Trebuchet MS" w:cs="Trebuchet MS"/>
          <w:b/>
          <w:smallCaps/>
          <w:color w:val="38761D"/>
          <w:sz w:val="26"/>
          <w:szCs w:val="26"/>
        </w:rPr>
      </w:pPr>
    </w:p>
    <w:p w14:paraId="73DA27B8" w14:textId="77777777" w:rsidR="002B03FF" w:rsidRDefault="002B03FF">
      <w:pPr>
        <w:jc w:val="both"/>
        <w:rPr>
          <w:rFonts w:ascii="Calibri" w:eastAsia="Georgia" w:hAnsi="Calibri" w:cs="Calibri"/>
          <w:sz w:val="22"/>
          <w:szCs w:val="22"/>
        </w:rPr>
      </w:pPr>
      <w:r w:rsidRPr="002B03FF">
        <w:rPr>
          <w:rFonts w:ascii="Calibri" w:eastAsia="Georgia" w:hAnsi="Calibri" w:cs="Calibri"/>
          <w:sz w:val="22"/>
          <w:szCs w:val="22"/>
        </w:rPr>
        <w:t>This policy</w:t>
      </w:r>
      <w:r>
        <w:rPr>
          <w:rFonts w:ascii="Calibri" w:eastAsia="Georgia" w:hAnsi="Calibri" w:cs="Calibri"/>
          <w:sz w:val="22"/>
          <w:szCs w:val="22"/>
        </w:rPr>
        <w:t xml:space="preserve"> is scheduled for review in November 2024.</w:t>
      </w:r>
    </w:p>
    <w:p w14:paraId="6F513A2E" w14:textId="06395917" w:rsidR="008E3484" w:rsidRPr="006828E1" w:rsidRDefault="006828E1">
      <w:pPr>
        <w:jc w:val="both"/>
        <w:rPr>
          <w:rFonts w:ascii="Calibri" w:eastAsia="Georgia" w:hAnsi="Calibri" w:cs="Calibri"/>
          <w:sz w:val="22"/>
          <w:szCs w:val="22"/>
        </w:rPr>
      </w:pPr>
      <w:bookmarkStart w:id="0" w:name="_gjdgxs" w:colFirst="0" w:colLast="0"/>
      <w:bookmarkEnd w:id="0"/>
      <w:r w:rsidRPr="002B03FF">
        <w:rPr>
          <w:rFonts w:asciiTheme="majorHAnsi" w:eastAsia="Georgia" w:hAnsiTheme="majorHAnsi" w:cstheme="majorHAnsi"/>
          <w:sz w:val="22"/>
          <w:szCs w:val="22"/>
        </w:rPr>
        <w:t>Ratified by school council on the:</w:t>
      </w:r>
      <w:r>
        <w:rPr>
          <w:rFonts w:asciiTheme="majorHAnsi" w:eastAsia="Georgia" w:hAnsiTheme="majorHAnsi" w:cstheme="majorHAnsi"/>
          <w:sz w:val="22"/>
          <w:szCs w:val="22"/>
        </w:rPr>
        <w:t xml:space="preserve">  19</w:t>
      </w:r>
      <w:r w:rsidRPr="006828E1">
        <w:rPr>
          <w:rFonts w:asciiTheme="majorHAnsi" w:eastAsia="Georgia" w:hAnsiTheme="majorHAnsi" w:cstheme="majorHAnsi"/>
          <w:sz w:val="22"/>
          <w:szCs w:val="22"/>
          <w:vertAlign w:val="superscript"/>
        </w:rPr>
        <w:t>th</w:t>
      </w:r>
      <w:r>
        <w:rPr>
          <w:rFonts w:asciiTheme="majorHAnsi" w:eastAsia="Georgia" w:hAnsiTheme="majorHAnsi" w:cstheme="majorHAnsi"/>
          <w:sz w:val="22"/>
          <w:szCs w:val="22"/>
        </w:rPr>
        <w:t xml:space="preserve"> October 2023.</w:t>
      </w:r>
      <w:r w:rsidRPr="002B03FF">
        <w:rPr>
          <w:rFonts w:asciiTheme="majorHAnsi" w:eastAsia="Georgia" w:hAnsiTheme="majorHAnsi" w:cstheme="majorHAnsi"/>
          <w:sz w:val="22"/>
          <w:szCs w:val="22"/>
        </w:rPr>
        <w:t xml:space="preserve"> </w:t>
      </w:r>
    </w:p>
    <w:sectPr w:rsidR="008E3484" w:rsidRPr="006828E1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64A4D" w14:textId="77777777" w:rsidR="00515459" w:rsidRDefault="006828E1">
      <w:r>
        <w:separator/>
      </w:r>
    </w:p>
  </w:endnote>
  <w:endnote w:type="continuationSeparator" w:id="0">
    <w:p w14:paraId="4891F356" w14:textId="77777777" w:rsidR="00515459" w:rsidRDefault="0068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BAE87" w14:textId="77777777" w:rsidR="008E3484" w:rsidRDefault="008E34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Georgia" w:eastAsia="Georgia" w:hAnsi="Georgia" w:cs="Georgia"/>
        <w:color w:val="00000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F237" w14:textId="77777777" w:rsidR="008E3484" w:rsidRDefault="008E3484">
    <w:pP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1EE4D" w14:textId="77777777" w:rsidR="00515459" w:rsidRDefault="006828E1">
      <w:r>
        <w:separator/>
      </w:r>
    </w:p>
  </w:footnote>
  <w:footnote w:type="continuationSeparator" w:id="0">
    <w:p w14:paraId="0B4E9B2D" w14:textId="77777777" w:rsidR="00515459" w:rsidRDefault="00682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42D6" w14:textId="77777777" w:rsidR="008E3484" w:rsidRDefault="008E3484">
    <w:pPr>
      <w:tabs>
        <w:tab w:val="center" w:pos="4320"/>
        <w:tab w:val="right" w:pos="864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B31B" w14:textId="77777777" w:rsidR="008E3484" w:rsidRDefault="006828E1">
    <w:pPr>
      <w:spacing w:after="160" w:line="259" w:lineRule="auto"/>
      <w:jc w:val="center"/>
      <w:rPr>
        <w:rFonts w:ascii="Arial" w:eastAsia="Arial" w:hAnsi="Arial" w:cs="Arial"/>
        <w:color w:val="FF0000"/>
        <w:sz w:val="16"/>
        <w:szCs w:val="16"/>
      </w:rPr>
    </w:pPr>
    <w:r>
      <w:rPr>
        <w:rFonts w:ascii="Arial" w:eastAsia="Arial" w:hAnsi="Arial" w:cs="Arial"/>
        <w:color w:val="FF0000"/>
        <w:sz w:val="16"/>
        <w:szCs w:val="16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61258F7" wp14:editId="68EBEF91">
          <wp:simplePos x="0" y="0"/>
          <wp:positionH relativeFrom="column">
            <wp:posOffset>2198687</wp:posOffset>
          </wp:positionH>
          <wp:positionV relativeFrom="paragraph">
            <wp:posOffset>-199389</wp:posOffset>
          </wp:positionV>
          <wp:extent cx="1362075" cy="714375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2075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1C3F9D7" w14:textId="77777777" w:rsidR="008E3484" w:rsidRDefault="008E3484">
    <w:pPr>
      <w:spacing w:after="160" w:line="259" w:lineRule="auto"/>
      <w:jc w:val="center"/>
      <w:rPr>
        <w:rFonts w:ascii="Arial" w:eastAsia="Arial" w:hAnsi="Arial" w:cs="Arial"/>
        <w:color w:val="FF0000"/>
        <w:sz w:val="16"/>
        <w:szCs w:val="16"/>
      </w:rPr>
    </w:pPr>
  </w:p>
  <w:p w14:paraId="26545738" w14:textId="77777777" w:rsidR="008E3484" w:rsidRDefault="008E3484">
    <w:pPr>
      <w:spacing w:after="160" w:line="259" w:lineRule="auto"/>
      <w:jc w:val="center"/>
      <w:rPr>
        <w:rFonts w:ascii="Arial" w:eastAsia="Arial" w:hAnsi="Arial" w:cs="Arial"/>
        <w:color w:val="FF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484"/>
    <w:rsid w:val="002B03FF"/>
    <w:rsid w:val="00515459"/>
    <w:rsid w:val="006828E1"/>
    <w:rsid w:val="008E3484"/>
    <w:rsid w:val="00CF53DB"/>
    <w:rsid w:val="00D52D9E"/>
    <w:rsid w:val="00DF4ADE"/>
    <w:rsid w:val="00EB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B8E90"/>
  <w15:docId w15:val="{0CF81620-7EBB-4109-B188-0D435C1D4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Shearn</dc:creator>
  <cp:lastModifiedBy>Mitcham Primary School</cp:lastModifiedBy>
  <cp:revision>4</cp:revision>
  <dcterms:created xsi:type="dcterms:W3CDTF">2023-11-03T03:06:00Z</dcterms:created>
  <dcterms:modified xsi:type="dcterms:W3CDTF">2023-11-03T03:37:00Z</dcterms:modified>
</cp:coreProperties>
</file>